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1BA05" w14:textId="77777777" w:rsidR="00DA36E8" w:rsidRDefault="00DA36E8">
      <w:pPr>
        <w:sectPr w:rsidR="00DA36E8" w:rsidSect="007D4BF7">
          <w:headerReference w:type="default" r:id="rId8"/>
          <w:type w:val="continuous"/>
          <w:pgSz w:w="12240" w:h="15840" w:code="1"/>
          <w:pgMar w:top="1440" w:right="1440" w:bottom="1440" w:left="1440" w:header="720" w:footer="720" w:gutter="0"/>
          <w:cols w:space="720"/>
        </w:sectPr>
      </w:pPr>
    </w:p>
    <w:p w14:paraId="79B3FABF" w14:textId="59914D46" w:rsidR="0070304E" w:rsidRPr="001F69FA" w:rsidRDefault="0070304E" w:rsidP="0070304E">
      <w:pPr>
        <w:tabs>
          <w:tab w:val="left" w:pos="1440"/>
        </w:tabs>
        <w:rPr>
          <w:sz w:val="24"/>
          <w:szCs w:val="24"/>
        </w:rPr>
      </w:pPr>
      <w:bookmarkStart w:id="0" w:name="_Hlk33089870"/>
      <w:r w:rsidRPr="001F69FA">
        <w:rPr>
          <w:b/>
          <w:sz w:val="24"/>
          <w:szCs w:val="24"/>
        </w:rPr>
        <w:t>T</w:t>
      </w:r>
      <w:r>
        <w:rPr>
          <w:b/>
          <w:sz w:val="24"/>
          <w:szCs w:val="24"/>
        </w:rPr>
        <w:t>O</w:t>
      </w:r>
      <w:r w:rsidRPr="001F69FA">
        <w:rPr>
          <w:b/>
          <w:sz w:val="24"/>
          <w:szCs w:val="24"/>
        </w:rPr>
        <w:t>:</w:t>
      </w:r>
      <w:r w:rsidRPr="001F69FA">
        <w:rPr>
          <w:sz w:val="24"/>
          <w:szCs w:val="24"/>
        </w:rPr>
        <w:tab/>
      </w:r>
      <w:r w:rsidR="000244B0">
        <w:rPr>
          <w:sz w:val="24"/>
          <w:szCs w:val="24"/>
        </w:rPr>
        <w:t>Justin Adkins</w:t>
      </w:r>
      <w:r>
        <w:rPr>
          <w:sz w:val="24"/>
          <w:szCs w:val="24"/>
        </w:rPr>
        <w:t xml:space="preserve">, </w:t>
      </w:r>
      <w:r w:rsidRPr="001F69FA">
        <w:rPr>
          <w:sz w:val="24"/>
          <w:szCs w:val="24"/>
        </w:rPr>
        <w:t>Attorney</w:t>
      </w:r>
    </w:p>
    <w:p w14:paraId="08A75C8A" w14:textId="77777777" w:rsidR="0070304E" w:rsidRPr="001F69FA" w:rsidRDefault="0070304E" w:rsidP="007D4BF7">
      <w:pPr>
        <w:ind w:left="720" w:firstLine="720"/>
        <w:rPr>
          <w:sz w:val="24"/>
          <w:szCs w:val="24"/>
        </w:rPr>
      </w:pPr>
      <w:r w:rsidRPr="001F69FA">
        <w:rPr>
          <w:sz w:val="24"/>
          <w:szCs w:val="24"/>
        </w:rPr>
        <w:t>Legal Division</w:t>
      </w:r>
    </w:p>
    <w:p w14:paraId="1795C405" w14:textId="77777777" w:rsidR="0070304E" w:rsidRPr="001F69FA" w:rsidRDefault="0070304E" w:rsidP="0070304E">
      <w:pPr>
        <w:rPr>
          <w:sz w:val="24"/>
          <w:szCs w:val="24"/>
        </w:rPr>
      </w:pPr>
    </w:p>
    <w:p w14:paraId="678DBBE5" w14:textId="6D77A6BF" w:rsidR="0070304E" w:rsidRPr="001F69FA" w:rsidRDefault="0070304E" w:rsidP="0070304E">
      <w:pPr>
        <w:tabs>
          <w:tab w:val="left" w:pos="1440"/>
        </w:tabs>
        <w:rPr>
          <w:sz w:val="24"/>
          <w:szCs w:val="24"/>
        </w:rPr>
      </w:pPr>
      <w:r w:rsidRPr="001F69FA">
        <w:rPr>
          <w:b/>
          <w:sz w:val="24"/>
          <w:szCs w:val="24"/>
        </w:rPr>
        <w:t>F</w:t>
      </w:r>
      <w:r>
        <w:rPr>
          <w:b/>
          <w:sz w:val="24"/>
          <w:szCs w:val="24"/>
        </w:rPr>
        <w:t>ROM</w:t>
      </w:r>
      <w:r w:rsidRPr="001F69FA">
        <w:rPr>
          <w:b/>
          <w:sz w:val="24"/>
          <w:szCs w:val="24"/>
        </w:rPr>
        <w:t>:</w:t>
      </w:r>
      <w:r w:rsidRPr="001F69FA">
        <w:rPr>
          <w:sz w:val="24"/>
          <w:szCs w:val="24"/>
        </w:rPr>
        <w:tab/>
      </w:r>
      <w:r>
        <w:rPr>
          <w:sz w:val="24"/>
          <w:szCs w:val="24"/>
        </w:rPr>
        <w:t>Leila Guerrero</w:t>
      </w:r>
      <w:r w:rsidRPr="001F69FA">
        <w:rPr>
          <w:sz w:val="24"/>
          <w:szCs w:val="24"/>
        </w:rPr>
        <w:t>,</w:t>
      </w:r>
      <w:r>
        <w:rPr>
          <w:sz w:val="24"/>
          <w:szCs w:val="24"/>
        </w:rPr>
        <w:t xml:space="preserve"> Regulatory Accountant/Auditor</w:t>
      </w:r>
    </w:p>
    <w:p w14:paraId="436E365A" w14:textId="77777777" w:rsidR="0070304E" w:rsidRPr="001F69FA" w:rsidRDefault="0070304E" w:rsidP="0070304E">
      <w:pPr>
        <w:tabs>
          <w:tab w:val="left" w:pos="1440"/>
        </w:tabs>
        <w:rPr>
          <w:sz w:val="24"/>
          <w:szCs w:val="24"/>
        </w:rPr>
      </w:pPr>
      <w:r w:rsidRPr="001F69FA">
        <w:rPr>
          <w:sz w:val="24"/>
          <w:szCs w:val="24"/>
        </w:rPr>
        <w:tab/>
        <w:t>Rate Regulation Division</w:t>
      </w:r>
    </w:p>
    <w:p w14:paraId="762805B1" w14:textId="77777777" w:rsidR="0070304E" w:rsidRPr="001F69FA" w:rsidRDefault="0070304E" w:rsidP="0070304E">
      <w:pPr>
        <w:tabs>
          <w:tab w:val="left" w:pos="1440"/>
        </w:tabs>
        <w:ind w:left="1440" w:hanging="1440"/>
        <w:rPr>
          <w:sz w:val="24"/>
          <w:szCs w:val="24"/>
        </w:rPr>
      </w:pPr>
    </w:p>
    <w:p w14:paraId="786F3FD3" w14:textId="55C9920B" w:rsidR="0070304E" w:rsidRPr="001F69FA" w:rsidRDefault="0070304E" w:rsidP="0070304E">
      <w:pPr>
        <w:tabs>
          <w:tab w:val="left" w:pos="1440"/>
          <w:tab w:val="right" w:pos="9360"/>
        </w:tabs>
        <w:rPr>
          <w:color w:val="FF0000"/>
          <w:sz w:val="24"/>
          <w:szCs w:val="24"/>
        </w:rPr>
      </w:pPr>
      <w:r w:rsidRPr="001F69FA">
        <w:rPr>
          <w:b/>
          <w:sz w:val="24"/>
          <w:szCs w:val="24"/>
        </w:rPr>
        <w:t>D</w:t>
      </w:r>
      <w:r>
        <w:rPr>
          <w:b/>
          <w:sz w:val="24"/>
          <w:szCs w:val="24"/>
        </w:rPr>
        <w:t>ATE</w:t>
      </w:r>
      <w:r w:rsidRPr="001F69FA">
        <w:rPr>
          <w:b/>
          <w:sz w:val="24"/>
          <w:szCs w:val="24"/>
        </w:rPr>
        <w:t>:</w:t>
      </w:r>
      <w:r w:rsidRPr="001F69FA">
        <w:rPr>
          <w:sz w:val="24"/>
          <w:szCs w:val="24"/>
        </w:rPr>
        <w:t xml:space="preserve">  </w:t>
      </w:r>
      <w:r w:rsidRPr="001F69FA">
        <w:rPr>
          <w:sz w:val="24"/>
          <w:szCs w:val="24"/>
        </w:rPr>
        <w:tab/>
      </w:r>
      <w:sdt>
        <w:sdtPr>
          <w:rPr>
            <w:sz w:val="24"/>
            <w:szCs w:val="24"/>
          </w:rPr>
          <w:id w:val="32544021"/>
          <w:placeholder>
            <w:docPart w:val="EE3ACEBDF8F547018AB56B894BF1D195"/>
          </w:placeholder>
          <w:text/>
        </w:sdtPr>
        <w:sdtEndPr/>
        <w:sdtContent>
          <w:r w:rsidR="000244B0">
            <w:rPr>
              <w:sz w:val="24"/>
              <w:szCs w:val="24"/>
            </w:rPr>
            <w:t xml:space="preserve">August </w:t>
          </w:r>
          <w:r w:rsidR="00B3697C">
            <w:rPr>
              <w:sz w:val="24"/>
              <w:szCs w:val="24"/>
            </w:rPr>
            <w:t>2</w:t>
          </w:r>
          <w:r w:rsidR="00F979CB">
            <w:rPr>
              <w:sz w:val="24"/>
              <w:szCs w:val="24"/>
            </w:rPr>
            <w:t>1</w:t>
          </w:r>
          <w:r w:rsidR="000244B0">
            <w:rPr>
              <w:sz w:val="24"/>
              <w:szCs w:val="24"/>
            </w:rPr>
            <w:t>, 2020</w:t>
          </w:r>
        </w:sdtContent>
      </w:sdt>
    </w:p>
    <w:p w14:paraId="5EF06A7A" w14:textId="77777777" w:rsidR="0070304E" w:rsidRPr="001F69FA" w:rsidRDefault="0070304E" w:rsidP="0070304E">
      <w:pPr>
        <w:ind w:left="1440" w:right="-450" w:hanging="1440"/>
        <w:rPr>
          <w:b/>
          <w:sz w:val="24"/>
          <w:szCs w:val="24"/>
        </w:rPr>
      </w:pPr>
    </w:p>
    <w:p w14:paraId="4831A8A8" w14:textId="21EAAEAC" w:rsidR="0070304E" w:rsidRPr="001F69FA" w:rsidRDefault="0070304E" w:rsidP="0070304E">
      <w:pPr>
        <w:tabs>
          <w:tab w:val="left" w:pos="1440"/>
        </w:tabs>
        <w:ind w:left="1440" w:hanging="1440"/>
        <w:rPr>
          <w:i/>
          <w:sz w:val="24"/>
          <w:szCs w:val="24"/>
        </w:rPr>
      </w:pPr>
      <w:r w:rsidRPr="001F69FA">
        <w:rPr>
          <w:b/>
          <w:sz w:val="24"/>
          <w:szCs w:val="24"/>
        </w:rPr>
        <w:t>RE:</w:t>
      </w:r>
      <w:r w:rsidRPr="001F69FA">
        <w:rPr>
          <w:b/>
          <w:sz w:val="24"/>
          <w:szCs w:val="24"/>
        </w:rPr>
        <w:tab/>
        <w:t xml:space="preserve">Docket No. </w:t>
      </w:r>
      <w:sdt>
        <w:sdtPr>
          <w:rPr>
            <w:b/>
            <w:sz w:val="24"/>
            <w:szCs w:val="24"/>
          </w:rPr>
          <w:alias w:val="Applicant Name"/>
          <w:tag w:val="Applicant Name"/>
          <w:id w:val="446904641"/>
          <w:placeholder>
            <w:docPart w:val="CD5F3AB3F1D14EA7A342210F3EA500F1"/>
          </w:placeholder>
        </w:sdtPr>
        <w:sdtEndPr/>
        <w:sdtContent>
          <w:r w:rsidR="00DC4549">
            <w:rPr>
              <w:b/>
              <w:sz w:val="24"/>
              <w:szCs w:val="24"/>
            </w:rPr>
            <w:t>51</w:t>
          </w:r>
          <w:r w:rsidR="000244B0">
            <w:rPr>
              <w:b/>
              <w:sz w:val="24"/>
              <w:szCs w:val="24"/>
            </w:rPr>
            <w:t>128</w:t>
          </w:r>
        </w:sdtContent>
      </w:sdt>
      <w:r w:rsidRPr="001F69FA">
        <w:rPr>
          <w:b/>
          <w:sz w:val="24"/>
          <w:szCs w:val="24"/>
        </w:rPr>
        <w:t xml:space="preserve"> </w:t>
      </w:r>
      <w:r w:rsidR="00DC4BC6">
        <w:rPr>
          <w:b/>
          <w:sz w:val="24"/>
          <w:szCs w:val="24"/>
        </w:rPr>
        <w:t>–</w:t>
      </w:r>
      <w:r w:rsidRPr="001F69FA">
        <w:rPr>
          <w:sz w:val="24"/>
          <w:szCs w:val="24"/>
        </w:rPr>
        <w:t xml:space="preserve"> </w:t>
      </w:r>
      <w:r w:rsidRPr="001F69FA">
        <w:rPr>
          <w:i/>
          <w:sz w:val="24"/>
          <w:szCs w:val="24"/>
        </w:rPr>
        <w:t>Application</w:t>
      </w:r>
      <w:r w:rsidR="00DC4BC6">
        <w:rPr>
          <w:i/>
          <w:sz w:val="24"/>
          <w:szCs w:val="24"/>
        </w:rPr>
        <w:t xml:space="preserve"> </w:t>
      </w:r>
      <w:r w:rsidR="00F979CB">
        <w:rPr>
          <w:i/>
          <w:sz w:val="24"/>
          <w:szCs w:val="24"/>
        </w:rPr>
        <w:t xml:space="preserve">of Harrison Williams and </w:t>
      </w:r>
      <w:r w:rsidR="00DC4BC6">
        <w:rPr>
          <w:i/>
          <w:sz w:val="24"/>
          <w:szCs w:val="24"/>
        </w:rPr>
        <w:t>Manvel Terrace Utilities, Inc.</w:t>
      </w:r>
      <w:r w:rsidR="00F979CB">
        <w:rPr>
          <w:i/>
          <w:sz w:val="24"/>
          <w:szCs w:val="24"/>
        </w:rPr>
        <w:t xml:space="preserve"> For Water Utility Stock Transfer</w:t>
      </w:r>
    </w:p>
    <w:p w14:paraId="342002CF" w14:textId="77777777" w:rsidR="0070304E" w:rsidRDefault="0070304E" w:rsidP="0070304E">
      <w:pPr>
        <w:ind w:left="1440" w:right="-450" w:hanging="1440"/>
        <w:rPr>
          <w:sz w:val="24"/>
        </w:rPr>
      </w:pPr>
      <w:r w:rsidRPr="001F69FA">
        <w:rPr>
          <w:b/>
          <w:sz w:val="24"/>
          <w:szCs w:val="24"/>
        </w:rPr>
        <w:tab/>
      </w:r>
      <w:r>
        <w:rPr>
          <w:noProof/>
          <w:sz w:val="24"/>
        </w:rPr>
        <mc:AlternateContent>
          <mc:Choice Requires="wps">
            <w:drawing>
              <wp:anchor distT="0" distB="0" distL="114300" distR="114300" simplePos="0" relativeHeight="251659264" behindDoc="0" locked="0" layoutInCell="1" allowOverlap="1" wp14:anchorId="093A4D50" wp14:editId="1CB4B95A">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3D423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dC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PMszhlhz1tpvKA+oDv4pPKL6GYXHdQ++MyX5+RgYO8uI6jdIPsTARbbjV9ScA8xftDq0NGRK&#10;VkEciiXHqyXmkITiy8Xth/c3U3ZOXWIV1BdgoJi+GBxE3jQyJgLb9WmN3rPxSLNSBvaPMeW2oL4A&#10;clWPD9a54r/zYmzk7WK+KICIzuoczGmRuu3akdhDfkHlKzNy5HUa4c7rQtYb0J/P+wTWnfZc3Pmz&#10;NFmNk65b1McNXSRji0uX5+eY39Drc0G//DSrXwA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HSWB0LLAQAAfAMAAA4AAAAAAAAA&#10;AAAAAAAALgIAAGRycy9lMm9Eb2MueG1sUEsBAi0AFAAGAAgAAAAhAAPVuOraAAAABwEAAA8AAAAA&#10;AAAAAAAAAAAAJQQAAGRycy9kb3ducmV2LnhtbFBLBQYAAAAABAAEAPMAAAAsBQAAAAA=&#10;"/>
            </w:pict>
          </mc:Fallback>
        </mc:AlternateContent>
      </w:r>
      <w:r>
        <w:rPr>
          <w:sz w:val="24"/>
        </w:rPr>
        <w:tab/>
      </w:r>
    </w:p>
    <w:p w14:paraId="59F8F57C" w14:textId="179B3CD7" w:rsidR="003C0020" w:rsidRDefault="00DC4BC6" w:rsidP="00C63B0F">
      <w:pPr>
        <w:pStyle w:val="Default"/>
        <w:jc w:val="both"/>
        <w:rPr>
          <w:rFonts w:ascii="Times New Roman" w:hAnsi="Times New Roman" w:cs="Times New Roman"/>
          <w:color w:val="auto"/>
        </w:rPr>
      </w:pPr>
      <w:r w:rsidRPr="003C0020">
        <w:rPr>
          <w:rFonts w:ascii="Times New Roman" w:eastAsiaTheme="minorHAnsi" w:hAnsi="Times New Roman" w:cs="Times New Roman"/>
        </w:rPr>
        <w:t xml:space="preserve">On </w:t>
      </w:r>
      <w:r w:rsidR="003C0020" w:rsidRPr="003C0020">
        <w:rPr>
          <w:rFonts w:ascii="Times New Roman" w:eastAsiaTheme="minorHAnsi" w:hAnsi="Times New Roman" w:cs="Times New Roman"/>
        </w:rPr>
        <w:t>July 31, 2020</w:t>
      </w:r>
      <w:r w:rsidRPr="003C0020">
        <w:rPr>
          <w:rFonts w:ascii="Times New Roman" w:eastAsiaTheme="minorHAnsi" w:hAnsi="Times New Roman" w:cs="Times New Roman"/>
        </w:rPr>
        <w:t xml:space="preserve">, </w:t>
      </w:r>
      <w:r w:rsidR="00F979CB">
        <w:rPr>
          <w:rFonts w:ascii="Times New Roman" w:eastAsiaTheme="minorHAnsi" w:hAnsi="Times New Roman" w:cs="Times New Roman"/>
        </w:rPr>
        <w:t xml:space="preserve">Harrison Williams and </w:t>
      </w:r>
      <w:r w:rsidR="003C0020" w:rsidRPr="003C0020">
        <w:rPr>
          <w:rFonts w:ascii="Times New Roman" w:eastAsiaTheme="minorHAnsi" w:hAnsi="Times New Roman" w:cs="Times New Roman"/>
        </w:rPr>
        <w:t xml:space="preserve">Manvel Terrace </w:t>
      </w:r>
      <w:r w:rsidRPr="003C0020">
        <w:rPr>
          <w:rFonts w:ascii="Times New Roman" w:eastAsiaTheme="minorHAnsi" w:hAnsi="Times New Roman" w:cs="Times New Roman"/>
        </w:rPr>
        <w:t>Utilities</w:t>
      </w:r>
      <w:r w:rsidR="003C0020" w:rsidRPr="003C0020">
        <w:rPr>
          <w:rFonts w:ascii="Times New Roman" w:eastAsiaTheme="minorHAnsi" w:hAnsi="Times New Roman" w:cs="Times New Roman"/>
        </w:rPr>
        <w:t xml:space="preserve">, </w:t>
      </w:r>
      <w:r w:rsidRPr="003C0020">
        <w:rPr>
          <w:rFonts w:ascii="Times New Roman" w:eastAsiaTheme="minorHAnsi" w:hAnsi="Times New Roman" w:cs="Times New Roman"/>
        </w:rPr>
        <w:t>Inc. (</w:t>
      </w:r>
      <w:r w:rsidR="003C0020" w:rsidRPr="003C0020">
        <w:rPr>
          <w:rFonts w:ascii="Times New Roman" w:eastAsiaTheme="minorHAnsi" w:hAnsi="Times New Roman" w:cs="Times New Roman"/>
        </w:rPr>
        <w:t>Manvel</w:t>
      </w:r>
      <w:r w:rsidRPr="003C0020">
        <w:rPr>
          <w:rFonts w:ascii="Times New Roman" w:eastAsiaTheme="minorHAnsi" w:hAnsi="Times New Roman" w:cs="Times New Roman"/>
        </w:rPr>
        <w:t>)</w:t>
      </w:r>
      <w:r w:rsidR="00F979CB">
        <w:rPr>
          <w:rFonts w:ascii="Times New Roman" w:eastAsiaTheme="minorHAnsi" w:hAnsi="Times New Roman" w:cs="Times New Roman"/>
        </w:rPr>
        <w:t xml:space="preserve"> (collectively, Applicants)</w:t>
      </w:r>
      <w:r w:rsidRPr="003C0020">
        <w:rPr>
          <w:rFonts w:ascii="Times New Roman" w:eastAsiaTheme="minorHAnsi" w:hAnsi="Times New Roman" w:cs="Times New Roman"/>
        </w:rPr>
        <w:t xml:space="preserve"> filed</w:t>
      </w:r>
      <w:r w:rsidR="003C0020">
        <w:rPr>
          <w:rFonts w:ascii="Times New Roman" w:eastAsiaTheme="minorHAnsi" w:hAnsi="Times New Roman" w:cs="Times New Roman"/>
        </w:rPr>
        <w:t xml:space="preserve"> a request for approval of </w:t>
      </w:r>
      <w:r w:rsidR="00F979CB">
        <w:rPr>
          <w:rFonts w:ascii="Times New Roman" w:eastAsiaTheme="minorHAnsi" w:hAnsi="Times New Roman" w:cs="Times New Roman"/>
        </w:rPr>
        <w:t xml:space="preserve">a </w:t>
      </w:r>
      <w:r w:rsidR="003C0020">
        <w:rPr>
          <w:rFonts w:ascii="Times New Roman" w:eastAsiaTheme="minorHAnsi" w:hAnsi="Times New Roman" w:cs="Times New Roman"/>
        </w:rPr>
        <w:t xml:space="preserve">water utility stock transfer.  </w:t>
      </w:r>
      <w:r w:rsidR="003C0020" w:rsidRPr="003C0020">
        <w:rPr>
          <w:rFonts w:ascii="Times New Roman" w:hAnsi="Times New Roman" w:cs="Times New Roman"/>
          <w:color w:val="auto"/>
        </w:rPr>
        <w:t>A</w:t>
      </w:r>
      <w:r w:rsidR="003C0020">
        <w:rPr>
          <w:rFonts w:ascii="Times New Roman" w:hAnsi="Times New Roman" w:cs="Times New Roman"/>
          <w:color w:val="auto"/>
        </w:rPr>
        <w:t>pp</w:t>
      </w:r>
      <w:r w:rsidR="003C0020" w:rsidRPr="003C0020">
        <w:rPr>
          <w:rFonts w:ascii="Times New Roman" w:hAnsi="Times New Roman" w:cs="Times New Roman"/>
          <w:color w:val="auto"/>
        </w:rPr>
        <w:t>rova</w:t>
      </w:r>
      <w:r w:rsidR="003C0020">
        <w:rPr>
          <w:rFonts w:ascii="Times New Roman" w:hAnsi="Times New Roman" w:cs="Times New Roman"/>
          <w:color w:val="auto"/>
        </w:rPr>
        <w:t>l</w:t>
      </w:r>
      <w:r w:rsidR="003C0020" w:rsidRPr="003C0020">
        <w:rPr>
          <w:rFonts w:ascii="Times New Roman" w:hAnsi="Times New Roman" w:cs="Times New Roman"/>
          <w:color w:val="auto"/>
        </w:rPr>
        <w:t xml:space="preserve"> is requested for the transfer of 100% of the stock and ownership interest in Manvel</w:t>
      </w:r>
      <w:r w:rsidR="003C0020">
        <w:rPr>
          <w:rFonts w:ascii="Times New Roman" w:hAnsi="Times New Roman" w:cs="Times New Roman"/>
          <w:color w:val="auto"/>
        </w:rPr>
        <w:t xml:space="preserve"> </w:t>
      </w:r>
      <w:r w:rsidR="003C0020" w:rsidRPr="003C0020">
        <w:rPr>
          <w:rFonts w:ascii="Times New Roman" w:hAnsi="Times New Roman" w:cs="Times New Roman"/>
          <w:color w:val="auto"/>
        </w:rPr>
        <w:t>from Jennifer Jamison (Seller) to Harrison Williams (Purchaser).</w:t>
      </w:r>
      <w:r w:rsidR="003C0020">
        <w:rPr>
          <w:rFonts w:ascii="Times New Roman" w:hAnsi="Times New Roman" w:cs="Times New Roman"/>
          <w:color w:val="auto"/>
        </w:rPr>
        <w:t xml:space="preserve">  </w:t>
      </w:r>
      <w:r w:rsidR="003C0020" w:rsidRPr="003C0020">
        <w:rPr>
          <w:rFonts w:ascii="Times New Roman" w:hAnsi="Times New Roman" w:cs="Times New Roman"/>
          <w:color w:val="auto"/>
        </w:rPr>
        <w:t xml:space="preserve"> </w:t>
      </w:r>
    </w:p>
    <w:p w14:paraId="5FC520EA" w14:textId="77777777" w:rsidR="003C0020" w:rsidRDefault="003C0020" w:rsidP="00C63B0F">
      <w:pPr>
        <w:pStyle w:val="Default"/>
        <w:jc w:val="both"/>
        <w:rPr>
          <w:rFonts w:ascii="Times New Roman" w:hAnsi="Times New Roman" w:cs="Times New Roman"/>
          <w:color w:val="auto"/>
        </w:rPr>
      </w:pPr>
    </w:p>
    <w:p w14:paraId="0E02C083" w14:textId="28104EE9" w:rsidR="003C0020" w:rsidRDefault="003C0020" w:rsidP="00C63B0F">
      <w:pPr>
        <w:pStyle w:val="Default"/>
        <w:jc w:val="both"/>
        <w:rPr>
          <w:rFonts w:ascii="Times New Roman" w:hAnsi="Times New Roman" w:cs="Times New Roman"/>
          <w:color w:val="auto"/>
        </w:rPr>
      </w:pPr>
      <w:r w:rsidRPr="003C0020">
        <w:rPr>
          <w:rFonts w:ascii="Times New Roman" w:hAnsi="Times New Roman" w:cs="Times New Roman"/>
          <w:color w:val="auto"/>
        </w:rPr>
        <w:t>In support of this request</w:t>
      </w:r>
      <w:r>
        <w:rPr>
          <w:rFonts w:ascii="Times New Roman" w:hAnsi="Times New Roman" w:cs="Times New Roman"/>
          <w:color w:val="auto"/>
        </w:rPr>
        <w:t>,</w:t>
      </w:r>
      <w:r w:rsidRPr="003C0020">
        <w:rPr>
          <w:rFonts w:ascii="Times New Roman" w:hAnsi="Times New Roman" w:cs="Times New Roman"/>
          <w:color w:val="auto"/>
        </w:rPr>
        <w:t xml:space="preserve"> the</w:t>
      </w:r>
      <w:r>
        <w:rPr>
          <w:rFonts w:ascii="Times New Roman" w:hAnsi="Times New Roman" w:cs="Times New Roman"/>
          <w:color w:val="auto"/>
        </w:rPr>
        <w:t xml:space="preserve"> </w:t>
      </w:r>
      <w:r w:rsidR="00C63B0F">
        <w:rPr>
          <w:rFonts w:ascii="Times New Roman" w:hAnsi="Times New Roman" w:cs="Times New Roman"/>
          <w:color w:val="auto"/>
        </w:rPr>
        <w:t>Purchaser</w:t>
      </w:r>
      <w:r w:rsidR="00A9479D">
        <w:rPr>
          <w:rFonts w:ascii="Times New Roman" w:hAnsi="Times New Roman" w:cs="Times New Roman"/>
          <w:color w:val="auto"/>
        </w:rPr>
        <w:t xml:space="preserve"> </w:t>
      </w:r>
      <w:r>
        <w:rPr>
          <w:rFonts w:ascii="Times New Roman" w:hAnsi="Times New Roman" w:cs="Times New Roman"/>
          <w:color w:val="auto"/>
        </w:rPr>
        <w:t>provided</w:t>
      </w:r>
      <w:r w:rsidR="000D042E">
        <w:rPr>
          <w:rFonts w:ascii="Times New Roman" w:hAnsi="Times New Roman" w:cs="Times New Roman"/>
          <w:color w:val="auto"/>
        </w:rPr>
        <w:t xml:space="preserve"> the following</w:t>
      </w:r>
      <w:r w:rsidR="00AE3D28">
        <w:rPr>
          <w:rFonts w:ascii="Times New Roman" w:hAnsi="Times New Roman" w:cs="Times New Roman"/>
          <w:color w:val="auto"/>
        </w:rPr>
        <w:t xml:space="preserve"> information and</w:t>
      </w:r>
      <w:r w:rsidR="00C63B0F">
        <w:rPr>
          <w:rFonts w:ascii="Times New Roman" w:hAnsi="Times New Roman" w:cs="Times New Roman"/>
          <w:color w:val="auto"/>
        </w:rPr>
        <w:t xml:space="preserve"> </w:t>
      </w:r>
      <w:r w:rsidR="00AE3D28">
        <w:rPr>
          <w:rFonts w:ascii="Times New Roman" w:hAnsi="Times New Roman" w:cs="Times New Roman"/>
          <w:color w:val="auto"/>
        </w:rPr>
        <w:t>documents</w:t>
      </w:r>
      <w:r w:rsidR="000D042E">
        <w:rPr>
          <w:rFonts w:ascii="Times New Roman" w:hAnsi="Times New Roman" w:cs="Times New Roman"/>
          <w:color w:val="auto"/>
        </w:rPr>
        <w:t>:</w:t>
      </w:r>
    </w:p>
    <w:p w14:paraId="19A45860" w14:textId="50DF208F" w:rsidR="000D042E" w:rsidRDefault="000D042E" w:rsidP="00C63B0F">
      <w:pPr>
        <w:pStyle w:val="Default"/>
        <w:jc w:val="both"/>
        <w:rPr>
          <w:rFonts w:ascii="Times New Roman" w:hAnsi="Times New Roman" w:cs="Times New Roman"/>
          <w:color w:val="auto"/>
        </w:rPr>
      </w:pPr>
    </w:p>
    <w:p w14:paraId="64E1FAD9" w14:textId="074235ED" w:rsidR="000D042E" w:rsidRDefault="000D042E" w:rsidP="00C63B0F">
      <w:pPr>
        <w:pStyle w:val="Default"/>
        <w:numPr>
          <w:ilvl w:val="0"/>
          <w:numId w:val="9"/>
        </w:numPr>
        <w:jc w:val="both"/>
        <w:rPr>
          <w:rFonts w:ascii="Times New Roman" w:hAnsi="Times New Roman" w:cs="Times New Roman"/>
          <w:color w:val="auto"/>
        </w:rPr>
      </w:pPr>
      <w:r w:rsidRPr="000D042E">
        <w:rPr>
          <w:rFonts w:ascii="Times New Roman" w:hAnsi="Times New Roman" w:cs="Times New Roman"/>
          <w:color w:val="auto"/>
        </w:rPr>
        <w:t xml:space="preserve">Recent correspondence between </w:t>
      </w:r>
      <w:r w:rsidR="00F979CB">
        <w:rPr>
          <w:rFonts w:ascii="Times New Roman" w:hAnsi="Times New Roman" w:cs="Times New Roman"/>
          <w:color w:val="auto"/>
        </w:rPr>
        <w:t xml:space="preserve">various parties including </w:t>
      </w:r>
      <w:r w:rsidR="00C63B0F">
        <w:rPr>
          <w:rFonts w:ascii="Times New Roman" w:hAnsi="Times New Roman" w:cs="Times New Roman"/>
          <w:color w:val="auto"/>
        </w:rPr>
        <w:t>Manvel</w:t>
      </w:r>
      <w:r w:rsidRPr="000D042E">
        <w:rPr>
          <w:rFonts w:ascii="Times New Roman" w:hAnsi="Times New Roman" w:cs="Times New Roman"/>
          <w:color w:val="auto"/>
        </w:rPr>
        <w:t xml:space="preserve">, </w:t>
      </w:r>
      <w:r w:rsidR="00C63B0F">
        <w:rPr>
          <w:rFonts w:ascii="Times New Roman" w:hAnsi="Times New Roman" w:cs="Times New Roman"/>
          <w:color w:val="auto"/>
        </w:rPr>
        <w:t xml:space="preserve">the </w:t>
      </w:r>
      <w:r w:rsidRPr="000D042E">
        <w:rPr>
          <w:rFonts w:ascii="Times New Roman" w:hAnsi="Times New Roman" w:cs="Times New Roman"/>
          <w:color w:val="auto"/>
        </w:rPr>
        <w:t>Seller</w:t>
      </w:r>
      <w:r w:rsidR="00F979CB">
        <w:rPr>
          <w:rFonts w:ascii="Times New Roman" w:hAnsi="Times New Roman" w:cs="Times New Roman"/>
          <w:color w:val="auto"/>
        </w:rPr>
        <w:t>,</w:t>
      </w:r>
      <w:r w:rsidRPr="000D042E">
        <w:rPr>
          <w:rFonts w:ascii="Times New Roman" w:hAnsi="Times New Roman" w:cs="Times New Roman"/>
          <w:color w:val="auto"/>
        </w:rPr>
        <w:t xml:space="preserve"> </w:t>
      </w:r>
      <w:r w:rsidR="00C63B0F">
        <w:rPr>
          <w:rFonts w:ascii="Times New Roman" w:hAnsi="Times New Roman" w:cs="Times New Roman"/>
          <w:color w:val="auto"/>
        </w:rPr>
        <w:t xml:space="preserve">the </w:t>
      </w:r>
      <w:r w:rsidRPr="000D042E">
        <w:rPr>
          <w:rFonts w:ascii="Times New Roman" w:hAnsi="Times New Roman" w:cs="Times New Roman"/>
          <w:color w:val="auto"/>
        </w:rPr>
        <w:t>Purchaser</w:t>
      </w:r>
      <w:r w:rsidR="00F979CB">
        <w:rPr>
          <w:rFonts w:ascii="Times New Roman" w:hAnsi="Times New Roman" w:cs="Times New Roman"/>
          <w:color w:val="auto"/>
        </w:rPr>
        <w:t>, the</w:t>
      </w:r>
      <w:r w:rsidRPr="000D042E">
        <w:rPr>
          <w:rFonts w:ascii="Times New Roman" w:hAnsi="Times New Roman" w:cs="Times New Roman"/>
          <w:color w:val="auto"/>
        </w:rPr>
        <w:t xml:space="preserve"> Texas Commission on Environmental Quality (TCEQ)</w:t>
      </w:r>
      <w:r w:rsidR="00C32A67">
        <w:rPr>
          <w:rFonts w:ascii="Times New Roman" w:hAnsi="Times New Roman" w:cs="Times New Roman"/>
          <w:color w:val="auto"/>
        </w:rPr>
        <w:t>,</w:t>
      </w:r>
      <w:r w:rsidRPr="000D042E">
        <w:rPr>
          <w:rFonts w:ascii="Times New Roman" w:hAnsi="Times New Roman" w:cs="Times New Roman"/>
          <w:color w:val="auto"/>
        </w:rPr>
        <w:t xml:space="preserve"> </w:t>
      </w:r>
      <w:r w:rsidR="00F979CB" w:rsidRPr="000D042E">
        <w:rPr>
          <w:rFonts w:ascii="Times New Roman" w:hAnsi="Times New Roman" w:cs="Times New Roman"/>
          <w:color w:val="auto"/>
        </w:rPr>
        <w:t>a</w:t>
      </w:r>
      <w:r w:rsidR="00F979CB">
        <w:rPr>
          <w:rFonts w:ascii="Times New Roman" w:hAnsi="Times New Roman" w:cs="Times New Roman"/>
          <w:color w:val="auto"/>
        </w:rPr>
        <w:t>nd</w:t>
      </w:r>
      <w:r>
        <w:rPr>
          <w:rFonts w:ascii="Times New Roman" w:hAnsi="Times New Roman" w:cs="Times New Roman"/>
          <w:color w:val="auto"/>
        </w:rPr>
        <w:t xml:space="preserve"> </w:t>
      </w:r>
      <w:r w:rsidRPr="000D042E">
        <w:rPr>
          <w:rFonts w:ascii="Times New Roman" w:hAnsi="Times New Roman" w:cs="Times New Roman"/>
          <w:color w:val="auto"/>
        </w:rPr>
        <w:t xml:space="preserve">the U.S. Environmental Protection Agency (EPA) regarding system deficiencies </w:t>
      </w:r>
      <w:r w:rsidR="00C32A67">
        <w:rPr>
          <w:rFonts w:ascii="Times New Roman" w:hAnsi="Times New Roman" w:cs="Times New Roman"/>
          <w:color w:val="auto"/>
        </w:rPr>
        <w:t>and/</w:t>
      </w:r>
      <w:r w:rsidRPr="000D042E">
        <w:rPr>
          <w:rFonts w:ascii="Times New Roman" w:hAnsi="Times New Roman" w:cs="Times New Roman"/>
          <w:color w:val="auto"/>
        </w:rPr>
        <w:t>or noncompliance</w:t>
      </w:r>
      <w:r>
        <w:rPr>
          <w:rFonts w:ascii="Times New Roman" w:hAnsi="Times New Roman" w:cs="Times New Roman"/>
          <w:color w:val="auto"/>
        </w:rPr>
        <w:t>;</w:t>
      </w:r>
    </w:p>
    <w:p w14:paraId="76E7EF95" w14:textId="41899DDE" w:rsidR="000D042E" w:rsidRDefault="000D042E" w:rsidP="00C63B0F">
      <w:pPr>
        <w:pStyle w:val="Default"/>
        <w:numPr>
          <w:ilvl w:val="0"/>
          <w:numId w:val="9"/>
        </w:numPr>
        <w:jc w:val="both"/>
        <w:rPr>
          <w:rFonts w:ascii="Times New Roman" w:hAnsi="Times New Roman" w:cs="Times New Roman"/>
          <w:color w:val="auto"/>
        </w:rPr>
      </w:pPr>
      <w:r w:rsidRPr="000D042E">
        <w:rPr>
          <w:rFonts w:ascii="Times New Roman" w:hAnsi="Times New Roman" w:cs="Times New Roman"/>
          <w:color w:val="auto"/>
        </w:rPr>
        <w:t xml:space="preserve">Evidence of </w:t>
      </w:r>
      <w:r w:rsidR="00C63B0F">
        <w:rPr>
          <w:rFonts w:ascii="Times New Roman" w:hAnsi="Times New Roman" w:cs="Times New Roman"/>
          <w:color w:val="auto"/>
        </w:rPr>
        <w:t xml:space="preserve">the Purchaser’s </w:t>
      </w:r>
      <w:r w:rsidRPr="000D042E">
        <w:rPr>
          <w:rFonts w:ascii="Times New Roman" w:hAnsi="Times New Roman" w:cs="Times New Roman"/>
          <w:color w:val="auto"/>
        </w:rPr>
        <w:t>capability to ensure continuous and adequate utility service</w:t>
      </w:r>
      <w:r>
        <w:rPr>
          <w:rFonts w:ascii="Times New Roman" w:hAnsi="Times New Roman" w:cs="Times New Roman"/>
          <w:color w:val="auto"/>
        </w:rPr>
        <w:t>;</w:t>
      </w:r>
    </w:p>
    <w:p w14:paraId="4D7B9B00" w14:textId="2A98FD29" w:rsidR="000D042E" w:rsidRDefault="00F979CB" w:rsidP="00C63B0F">
      <w:pPr>
        <w:pStyle w:val="Default"/>
        <w:numPr>
          <w:ilvl w:val="0"/>
          <w:numId w:val="9"/>
        </w:numPr>
        <w:jc w:val="both"/>
        <w:rPr>
          <w:rFonts w:ascii="Times New Roman" w:hAnsi="Times New Roman" w:cs="Times New Roman"/>
          <w:color w:val="auto"/>
        </w:rPr>
      </w:pPr>
      <w:r>
        <w:rPr>
          <w:rFonts w:ascii="Times New Roman" w:hAnsi="Times New Roman" w:cs="Times New Roman"/>
          <w:color w:val="auto"/>
        </w:rPr>
        <w:t>Evidence that t</w:t>
      </w:r>
      <w:r w:rsidR="000D042E" w:rsidRPr="003C0020">
        <w:rPr>
          <w:rFonts w:ascii="Times New Roman" w:hAnsi="Times New Roman" w:cs="Times New Roman"/>
          <w:color w:val="auto"/>
        </w:rPr>
        <w:t xml:space="preserve">he Purchaser owns </w:t>
      </w:r>
      <w:r w:rsidR="0052105D">
        <w:rPr>
          <w:rFonts w:ascii="Times New Roman" w:hAnsi="Times New Roman" w:cs="Times New Roman"/>
          <w:color w:val="auto"/>
        </w:rPr>
        <w:t>two</w:t>
      </w:r>
      <w:r w:rsidR="000D042E" w:rsidRPr="003C0020">
        <w:rPr>
          <w:rFonts w:ascii="Times New Roman" w:hAnsi="Times New Roman" w:cs="Times New Roman"/>
          <w:color w:val="auto"/>
        </w:rPr>
        <w:t xml:space="preserve"> water systems and </w:t>
      </w:r>
      <w:r w:rsidR="0052105D">
        <w:rPr>
          <w:rFonts w:ascii="Times New Roman" w:hAnsi="Times New Roman" w:cs="Times New Roman"/>
          <w:color w:val="auto"/>
        </w:rPr>
        <w:t>one</w:t>
      </w:r>
      <w:r w:rsidR="000D042E" w:rsidRPr="003C0020">
        <w:rPr>
          <w:rFonts w:ascii="Times New Roman" w:hAnsi="Times New Roman" w:cs="Times New Roman"/>
          <w:color w:val="auto"/>
        </w:rPr>
        <w:t xml:space="preserve"> sewer system </w:t>
      </w:r>
      <w:r>
        <w:rPr>
          <w:rFonts w:ascii="Times New Roman" w:hAnsi="Times New Roman" w:cs="Times New Roman"/>
          <w:color w:val="auto"/>
        </w:rPr>
        <w:t>(</w:t>
      </w:r>
      <w:r w:rsidR="000D042E" w:rsidRPr="003C0020">
        <w:rPr>
          <w:rFonts w:ascii="Times New Roman" w:hAnsi="Times New Roman" w:cs="Times New Roman"/>
          <w:color w:val="auto"/>
        </w:rPr>
        <w:t>Exhibit C</w:t>
      </w:r>
      <w:r>
        <w:rPr>
          <w:rFonts w:ascii="Times New Roman" w:hAnsi="Times New Roman" w:cs="Times New Roman"/>
          <w:color w:val="auto"/>
        </w:rPr>
        <w:t>)</w:t>
      </w:r>
      <w:r w:rsidR="000D042E">
        <w:rPr>
          <w:rFonts w:ascii="Times New Roman" w:hAnsi="Times New Roman" w:cs="Times New Roman"/>
          <w:color w:val="auto"/>
        </w:rPr>
        <w:t>;</w:t>
      </w:r>
    </w:p>
    <w:p w14:paraId="51939CF0" w14:textId="4DB9049E" w:rsidR="000D042E" w:rsidRDefault="000D042E" w:rsidP="00C63B0F">
      <w:pPr>
        <w:pStyle w:val="Default"/>
        <w:numPr>
          <w:ilvl w:val="0"/>
          <w:numId w:val="9"/>
        </w:numPr>
        <w:jc w:val="both"/>
        <w:rPr>
          <w:rFonts w:ascii="Times New Roman" w:hAnsi="Times New Roman" w:cs="Times New Roman"/>
          <w:color w:val="auto"/>
        </w:rPr>
      </w:pPr>
      <w:r w:rsidRPr="003C0020">
        <w:rPr>
          <w:rFonts w:ascii="Times New Roman" w:hAnsi="Times New Roman" w:cs="Times New Roman"/>
          <w:color w:val="auto"/>
        </w:rPr>
        <w:t xml:space="preserve">A copy of </w:t>
      </w:r>
      <w:r w:rsidR="00F979CB">
        <w:rPr>
          <w:rFonts w:ascii="Times New Roman" w:hAnsi="Times New Roman" w:cs="Times New Roman"/>
          <w:color w:val="auto"/>
        </w:rPr>
        <w:t xml:space="preserve">the </w:t>
      </w:r>
      <w:r w:rsidRPr="003C0020">
        <w:rPr>
          <w:rFonts w:ascii="Times New Roman" w:hAnsi="Times New Roman" w:cs="Times New Roman"/>
          <w:color w:val="auto"/>
        </w:rPr>
        <w:t>Texas Comptroller</w:t>
      </w:r>
      <w:r w:rsidR="00C63B0F">
        <w:rPr>
          <w:rFonts w:ascii="Times New Roman" w:hAnsi="Times New Roman" w:cs="Times New Roman"/>
          <w:color w:val="auto"/>
        </w:rPr>
        <w:t>’</w:t>
      </w:r>
      <w:r w:rsidRPr="003C0020">
        <w:rPr>
          <w:rFonts w:ascii="Times New Roman" w:hAnsi="Times New Roman" w:cs="Times New Roman"/>
          <w:color w:val="auto"/>
        </w:rPr>
        <w:t xml:space="preserve">s statement of Franchise Tax Account Status for </w:t>
      </w:r>
      <w:r w:rsidR="00667241">
        <w:rPr>
          <w:rFonts w:ascii="Times New Roman" w:hAnsi="Times New Roman" w:cs="Times New Roman"/>
          <w:color w:val="auto"/>
        </w:rPr>
        <w:t xml:space="preserve">Manvel </w:t>
      </w:r>
      <w:r w:rsidR="00F979CB">
        <w:rPr>
          <w:rFonts w:ascii="Times New Roman" w:hAnsi="Times New Roman" w:cs="Times New Roman"/>
          <w:color w:val="auto"/>
        </w:rPr>
        <w:t>(</w:t>
      </w:r>
      <w:r w:rsidRPr="003C0020">
        <w:rPr>
          <w:rFonts w:ascii="Times New Roman" w:hAnsi="Times New Roman" w:cs="Times New Roman"/>
          <w:color w:val="auto"/>
        </w:rPr>
        <w:t>Exhibit D</w:t>
      </w:r>
      <w:r w:rsidR="00F979CB">
        <w:rPr>
          <w:rFonts w:ascii="Times New Roman" w:hAnsi="Times New Roman" w:cs="Times New Roman"/>
          <w:color w:val="auto"/>
        </w:rPr>
        <w:t>)</w:t>
      </w:r>
      <w:r>
        <w:rPr>
          <w:rFonts w:ascii="Times New Roman" w:hAnsi="Times New Roman" w:cs="Times New Roman"/>
          <w:color w:val="auto"/>
        </w:rPr>
        <w:t xml:space="preserve">; </w:t>
      </w:r>
    </w:p>
    <w:p w14:paraId="5E454626" w14:textId="78D0347B" w:rsidR="000D042E" w:rsidRPr="000D042E" w:rsidRDefault="000D042E" w:rsidP="00C63B0F">
      <w:pPr>
        <w:pStyle w:val="Default"/>
        <w:numPr>
          <w:ilvl w:val="0"/>
          <w:numId w:val="9"/>
        </w:numPr>
        <w:jc w:val="both"/>
        <w:rPr>
          <w:rFonts w:ascii="Times New Roman" w:hAnsi="Times New Roman" w:cs="Times New Roman"/>
          <w:color w:val="auto"/>
        </w:rPr>
      </w:pPr>
      <w:r w:rsidRPr="000D042E">
        <w:rPr>
          <w:rFonts w:ascii="Times New Roman" w:hAnsi="Times New Roman" w:cs="Times New Roman"/>
          <w:color w:val="auto"/>
        </w:rPr>
        <w:t>The proposed effective date of</w:t>
      </w:r>
      <w:r w:rsidR="00D2678E">
        <w:rPr>
          <w:rFonts w:ascii="Times New Roman" w:hAnsi="Times New Roman" w:cs="Times New Roman"/>
          <w:color w:val="auto"/>
        </w:rPr>
        <w:t xml:space="preserve"> </w:t>
      </w:r>
      <w:r w:rsidRPr="000D042E">
        <w:rPr>
          <w:rFonts w:ascii="Times New Roman" w:hAnsi="Times New Roman" w:cs="Times New Roman"/>
          <w:color w:val="auto"/>
        </w:rPr>
        <w:t xml:space="preserve">the stock transfer </w:t>
      </w:r>
      <w:r w:rsidR="0052105D">
        <w:rPr>
          <w:rFonts w:ascii="Times New Roman" w:hAnsi="Times New Roman" w:cs="Times New Roman"/>
          <w:color w:val="auto"/>
        </w:rPr>
        <w:t>of</w:t>
      </w:r>
      <w:r w:rsidRPr="000D042E">
        <w:rPr>
          <w:rFonts w:ascii="Times New Roman" w:hAnsi="Times New Roman" w:cs="Times New Roman"/>
          <w:color w:val="auto"/>
        </w:rPr>
        <w:t xml:space="preserve"> </w:t>
      </w:r>
      <w:r w:rsidR="00B97081">
        <w:rPr>
          <w:rFonts w:ascii="Times New Roman" w:hAnsi="Times New Roman" w:cs="Times New Roman"/>
          <w:color w:val="auto"/>
        </w:rPr>
        <w:t>September</w:t>
      </w:r>
      <w:r w:rsidRPr="000D042E">
        <w:rPr>
          <w:rFonts w:ascii="Times New Roman" w:hAnsi="Times New Roman" w:cs="Times New Roman"/>
          <w:color w:val="auto"/>
        </w:rPr>
        <w:t xml:space="preserve"> 25,</w:t>
      </w:r>
      <w:r w:rsidR="0052105D">
        <w:rPr>
          <w:rFonts w:ascii="Times New Roman" w:hAnsi="Times New Roman" w:cs="Times New Roman"/>
          <w:color w:val="auto"/>
        </w:rPr>
        <w:t xml:space="preserve"> </w:t>
      </w:r>
      <w:r w:rsidRPr="000D042E">
        <w:rPr>
          <w:rFonts w:ascii="Times New Roman" w:hAnsi="Times New Roman" w:cs="Times New Roman"/>
          <w:color w:val="auto"/>
        </w:rPr>
        <w:t>2020; and</w:t>
      </w:r>
    </w:p>
    <w:p w14:paraId="12C06F86" w14:textId="00400F7C" w:rsidR="00D2678E" w:rsidRDefault="00667241" w:rsidP="00C63B0F">
      <w:pPr>
        <w:pStyle w:val="Default"/>
        <w:numPr>
          <w:ilvl w:val="0"/>
          <w:numId w:val="9"/>
        </w:numPr>
        <w:jc w:val="both"/>
        <w:rPr>
          <w:rFonts w:ascii="Times New Roman" w:hAnsi="Times New Roman" w:cs="Times New Roman"/>
          <w:color w:val="auto"/>
        </w:rPr>
      </w:pPr>
      <w:r>
        <w:rPr>
          <w:rFonts w:ascii="Times New Roman" w:hAnsi="Times New Roman" w:cs="Times New Roman"/>
          <w:color w:val="auto"/>
        </w:rPr>
        <w:t>The new address for Manvel a</w:t>
      </w:r>
      <w:r w:rsidR="000D042E" w:rsidRPr="000D042E">
        <w:rPr>
          <w:rFonts w:ascii="Times New Roman" w:hAnsi="Times New Roman" w:cs="Times New Roman"/>
          <w:color w:val="auto"/>
        </w:rPr>
        <w:t>fter the</w:t>
      </w:r>
      <w:r w:rsidR="000D042E">
        <w:rPr>
          <w:rFonts w:ascii="Times New Roman" w:hAnsi="Times New Roman" w:cs="Times New Roman"/>
          <w:color w:val="auto"/>
        </w:rPr>
        <w:t xml:space="preserve"> </w:t>
      </w:r>
      <w:r w:rsidR="000D042E" w:rsidRPr="000D042E">
        <w:rPr>
          <w:rFonts w:ascii="Times New Roman" w:hAnsi="Times New Roman" w:cs="Times New Roman"/>
          <w:color w:val="auto"/>
        </w:rPr>
        <w:t xml:space="preserve">transfer is completed: </w:t>
      </w:r>
    </w:p>
    <w:p w14:paraId="2E47BED9" w14:textId="77777777" w:rsidR="00F979CB" w:rsidRDefault="00F979CB" w:rsidP="00C63B0F">
      <w:pPr>
        <w:pStyle w:val="Default"/>
        <w:ind w:left="720" w:firstLine="720"/>
        <w:jc w:val="both"/>
        <w:rPr>
          <w:rFonts w:ascii="Times New Roman" w:hAnsi="Times New Roman" w:cs="Times New Roman"/>
          <w:color w:val="auto"/>
        </w:rPr>
      </w:pPr>
    </w:p>
    <w:p w14:paraId="6E9ECBBF" w14:textId="4E1F6008" w:rsidR="00D2678E" w:rsidRDefault="000D042E" w:rsidP="00C63B0F">
      <w:pPr>
        <w:pStyle w:val="Default"/>
        <w:ind w:left="720" w:firstLine="720"/>
        <w:jc w:val="both"/>
        <w:rPr>
          <w:rFonts w:ascii="Times New Roman" w:hAnsi="Times New Roman" w:cs="Times New Roman"/>
          <w:color w:val="auto"/>
        </w:rPr>
      </w:pPr>
      <w:r w:rsidRPr="000D042E">
        <w:rPr>
          <w:rFonts w:ascii="Times New Roman" w:hAnsi="Times New Roman" w:cs="Times New Roman"/>
          <w:color w:val="auto"/>
        </w:rPr>
        <w:t xml:space="preserve">Manvel Terrace Utilities, </w:t>
      </w:r>
      <w:r w:rsidR="00F979CB">
        <w:rPr>
          <w:rFonts w:ascii="Times New Roman" w:hAnsi="Times New Roman" w:cs="Times New Roman"/>
          <w:color w:val="auto"/>
        </w:rPr>
        <w:t>I</w:t>
      </w:r>
      <w:r w:rsidRPr="000D042E">
        <w:rPr>
          <w:rFonts w:ascii="Times New Roman" w:hAnsi="Times New Roman" w:cs="Times New Roman"/>
          <w:color w:val="auto"/>
        </w:rPr>
        <w:t xml:space="preserve">nc. </w:t>
      </w:r>
    </w:p>
    <w:p w14:paraId="368E6F68" w14:textId="3D28CCA0" w:rsidR="000D042E" w:rsidRDefault="000D042E" w:rsidP="00C63B0F">
      <w:pPr>
        <w:pStyle w:val="Default"/>
        <w:ind w:left="720" w:firstLine="720"/>
        <w:jc w:val="both"/>
        <w:rPr>
          <w:rFonts w:ascii="Times New Roman" w:hAnsi="Times New Roman" w:cs="Times New Roman"/>
          <w:color w:val="auto"/>
        </w:rPr>
      </w:pPr>
      <w:r w:rsidRPr="000D042E">
        <w:rPr>
          <w:rFonts w:ascii="Times New Roman" w:hAnsi="Times New Roman" w:cs="Times New Roman"/>
          <w:color w:val="auto"/>
        </w:rPr>
        <w:t>P.O. B</w:t>
      </w:r>
      <w:r w:rsidR="0052105D">
        <w:rPr>
          <w:rFonts w:ascii="Times New Roman" w:hAnsi="Times New Roman" w:cs="Times New Roman"/>
          <w:color w:val="auto"/>
        </w:rPr>
        <w:t>ox</w:t>
      </w:r>
      <w:r w:rsidRPr="000D042E">
        <w:rPr>
          <w:rFonts w:ascii="Times New Roman" w:hAnsi="Times New Roman" w:cs="Times New Roman"/>
          <w:color w:val="auto"/>
        </w:rPr>
        <w:t xml:space="preserve"> 690521</w:t>
      </w:r>
    </w:p>
    <w:p w14:paraId="2F047FA9" w14:textId="3E030D8B" w:rsidR="00D2678E" w:rsidRPr="000D042E" w:rsidRDefault="00D2678E" w:rsidP="00C63B0F">
      <w:pPr>
        <w:pStyle w:val="Default"/>
        <w:ind w:left="720" w:firstLine="720"/>
        <w:jc w:val="both"/>
        <w:rPr>
          <w:rFonts w:ascii="Times New Roman" w:hAnsi="Times New Roman" w:cs="Times New Roman"/>
          <w:color w:val="auto"/>
        </w:rPr>
      </w:pPr>
      <w:r>
        <w:rPr>
          <w:rFonts w:ascii="Times New Roman" w:hAnsi="Times New Roman" w:cs="Times New Roman"/>
          <w:color w:val="auto"/>
        </w:rPr>
        <w:t>Houston, TX 77269</w:t>
      </w:r>
    </w:p>
    <w:p w14:paraId="1C1F2949" w14:textId="77777777" w:rsidR="00D2678E" w:rsidRDefault="00D2678E" w:rsidP="00C63B0F">
      <w:pPr>
        <w:autoSpaceDE w:val="0"/>
        <w:autoSpaceDN w:val="0"/>
        <w:adjustRightInd w:val="0"/>
        <w:jc w:val="both"/>
        <w:rPr>
          <w:sz w:val="24"/>
          <w:szCs w:val="24"/>
        </w:rPr>
      </w:pPr>
    </w:p>
    <w:p w14:paraId="51DB7E48" w14:textId="43D4348A" w:rsidR="00DC4BC6" w:rsidRPr="00DC4BC6" w:rsidRDefault="00DC4BC6" w:rsidP="00DC4BC6">
      <w:pPr>
        <w:autoSpaceDE w:val="0"/>
        <w:autoSpaceDN w:val="0"/>
        <w:adjustRightInd w:val="0"/>
        <w:jc w:val="both"/>
        <w:rPr>
          <w:bCs/>
          <w:sz w:val="24"/>
          <w:szCs w:val="24"/>
        </w:rPr>
      </w:pPr>
      <w:r w:rsidRPr="00DC4BC6">
        <w:rPr>
          <w:sz w:val="24"/>
          <w:szCs w:val="24"/>
        </w:rPr>
        <w:t xml:space="preserve">Based on a review of the information in the application, Staff recommends that the application be deemed insufficient for filing and administratively incomplete.  </w:t>
      </w:r>
      <w:r w:rsidRPr="00DC4BC6">
        <w:rPr>
          <w:bCs/>
          <w:sz w:val="24"/>
          <w:szCs w:val="24"/>
        </w:rPr>
        <w:t>Staff further recommends that the Applicant</w:t>
      </w:r>
      <w:r w:rsidR="00F979CB">
        <w:rPr>
          <w:bCs/>
          <w:sz w:val="24"/>
          <w:szCs w:val="24"/>
        </w:rPr>
        <w:t>s</w:t>
      </w:r>
      <w:r w:rsidRPr="00DC4BC6">
        <w:rPr>
          <w:bCs/>
          <w:sz w:val="24"/>
          <w:szCs w:val="24"/>
        </w:rPr>
        <w:t xml:space="preserve"> provide the following </w:t>
      </w:r>
      <w:r w:rsidR="00F979CB">
        <w:rPr>
          <w:bCs/>
          <w:sz w:val="24"/>
          <w:szCs w:val="24"/>
        </w:rPr>
        <w:t>to ensure administrative completeness</w:t>
      </w:r>
      <w:r w:rsidRPr="00DC4BC6">
        <w:rPr>
          <w:bCs/>
          <w:sz w:val="24"/>
          <w:szCs w:val="24"/>
        </w:rPr>
        <w:t>:</w:t>
      </w:r>
    </w:p>
    <w:p w14:paraId="6C88821F" w14:textId="77777777" w:rsidR="00DC4BC6" w:rsidRPr="00DC4BC6" w:rsidRDefault="00DC4BC6" w:rsidP="00DC4BC6">
      <w:pPr>
        <w:autoSpaceDE w:val="0"/>
        <w:autoSpaceDN w:val="0"/>
        <w:adjustRightInd w:val="0"/>
        <w:jc w:val="both"/>
        <w:rPr>
          <w:bCs/>
          <w:sz w:val="24"/>
          <w:szCs w:val="24"/>
        </w:rPr>
      </w:pPr>
    </w:p>
    <w:p w14:paraId="4BF4C3AA" w14:textId="7AFB20DB" w:rsidR="00DC4BC6" w:rsidRDefault="00D2678E" w:rsidP="00DC4BC6">
      <w:pPr>
        <w:pStyle w:val="ListParagraph"/>
        <w:numPr>
          <w:ilvl w:val="0"/>
          <w:numId w:val="6"/>
        </w:numPr>
        <w:autoSpaceDE w:val="0"/>
        <w:autoSpaceDN w:val="0"/>
        <w:adjustRightInd w:val="0"/>
        <w:spacing w:after="0" w:line="240" w:lineRule="auto"/>
        <w:contextualSpacing w:val="0"/>
        <w:jc w:val="both"/>
        <w:rPr>
          <w:rFonts w:cs="Times New Roman"/>
          <w:bCs/>
          <w:szCs w:val="24"/>
        </w:rPr>
      </w:pPr>
      <w:r>
        <w:rPr>
          <w:rFonts w:cs="Times New Roman"/>
          <w:bCs/>
          <w:szCs w:val="24"/>
        </w:rPr>
        <w:t xml:space="preserve">A </w:t>
      </w:r>
      <w:r w:rsidR="00B96697">
        <w:rPr>
          <w:rFonts w:cs="Times New Roman"/>
          <w:bCs/>
          <w:szCs w:val="24"/>
        </w:rPr>
        <w:t xml:space="preserve">written </w:t>
      </w:r>
      <w:r>
        <w:rPr>
          <w:rFonts w:cs="Times New Roman"/>
          <w:bCs/>
          <w:szCs w:val="24"/>
        </w:rPr>
        <w:t xml:space="preserve">agreement for the stock transfer </w:t>
      </w:r>
      <w:r w:rsidR="00DE7688">
        <w:rPr>
          <w:rFonts w:cs="Times New Roman"/>
          <w:bCs/>
          <w:szCs w:val="24"/>
        </w:rPr>
        <w:t xml:space="preserve">signed by both </w:t>
      </w:r>
      <w:r>
        <w:rPr>
          <w:rFonts w:cs="Times New Roman"/>
          <w:bCs/>
          <w:szCs w:val="24"/>
        </w:rPr>
        <w:t xml:space="preserve">the </w:t>
      </w:r>
      <w:r w:rsidR="00C32A67">
        <w:rPr>
          <w:rFonts w:cs="Times New Roman"/>
          <w:bCs/>
          <w:szCs w:val="24"/>
        </w:rPr>
        <w:t xml:space="preserve">Purchaser </w:t>
      </w:r>
      <w:r>
        <w:rPr>
          <w:rFonts w:cs="Times New Roman"/>
          <w:bCs/>
          <w:szCs w:val="24"/>
        </w:rPr>
        <w:t xml:space="preserve">and the </w:t>
      </w:r>
      <w:r w:rsidR="00C32A67">
        <w:rPr>
          <w:rFonts w:cs="Times New Roman"/>
          <w:bCs/>
          <w:szCs w:val="24"/>
        </w:rPr>
        <w:t>S</w:t>
      </w:r>
      <w:r>
        <w:rPr>
          <w:rFonts w:cs="Times New Roman"/>
          <w:bCs/>
          <w:szCs w:val="24"/>
        </w:rPr>
        <w:t>eller</w:t>
      </w:r>
      <w:r w:rsidR="001031E8">
        <w:rPr>
          <w:rFonts w:cs="Times New Roman"/>
          <w:bCs/>
          <w:szCs w:val="24"/>
        </w:rPr>
        <w:t>;</w:t>
      </w:r>
    </w:p>
    <w:p w14:paraId="3716B602" w14:textId="1A36C22D" w:rsidR="001031E8" w:rsidRPr="00DC4BC6" w:rsidRDefault="001031E8" w:rsidP="00DC4BC6">
      <w:pPr>
        <w:pStyle w:val="ListParagraph"/>
        <w:numPr>
          <w:ilvl w:val="0"/>
          <w:numId w:val="6"/>
        </w:numPr>
        <w:autoSpaceDE w:val="0"/>
        <w:autoSpaceDN w:val="0"/>
        <w:adjustRightInd w:val="0"/>
        <w:spacing w:after="0" w:line="240" w:lineRule="auto"/>
        <w:contextualSpacing w:val="0"/>
        <w:jc w:val="both"/>
        <w:rPr>
          <w:rFonts w:cs="Times New Roman"/>
          <w:bCs/>
          <w:szCs w:val="24"/>
        </w:rPr>
      </w:pPr>
      <w:r>
        <w:rPr>
          <w:rFonts w:cs="Times New Roman"/>
          <w:bCs/>
          <w:szCs w:val="24"/>
        </w:rPr>
        <w:t>Copies of</w:t>
      </w:r>
      <w:r w:rsidR="00056A57">
        <w:rPr>
          <w:rFonts w:cs="Times New Roman"/>
          <w:bCs/>
          <w:szCs w:val="24"/>
        </w:rPr>
        <w:t xml:space="preserve"> </w:t>
      </w:r>
      <w:r>
        <w:rPr>
          <w:rFonts w:cs="Times New Roman"/>
          <w:bCs/>
          <w:szCs w:val="24"/>
        </w:rPr>
        <w:t>Annual Reports for Water and Wastewater for SP Utilit</w:t>
      </w:r>
      <w:r w:rsidR="00C32A67">
        <w:rPr>
          <w:rFonts w:cs="Times New Roman"/>
          <w:bCs/>
          <w:szCs w:val="24"/>
        </w:rPr>
        <w:t>y Company, Inc.</w:t>
      </w:r>
      <w:r>
        <w:rPr>
          <w:rFonts w:cs="Times New Roman"/>
          <w:bCs/>
          <w:szCs w:val="24"/>
        </w:rPr>
        <w:t xml:space="preserve"> and South Coast Utilities</w:t>
      </w:r>
      <w:r w:rsidR="00C32A67">
        <w:rPr>
          <w:rFonts w:cs="Times New Roman"/>
          <w:bCs/>
          <w:szCs w:val="24"/>
        </w:rPr>
        <w:t>, Inc.</w:t>
      </w:r>
      <w:r w:rsidR="00F979CB">
        <w:rPr>
          <w:rFonts w:cs="Times New Roman"/>
          <w:bCs/>
          <w:szCs w:val="24"/>
        </w:rPr>
        <w:t xml:space="preserve"> for the years 2018-2019</w:t>
      </w:r>
      <w:r w:rsidR="00056A57">
        <w:rPr>
          <w:rFonts w:cs="Times New Roman"/>
          <w:bCs/>
          <w:szCs w:val="24"/>
        </w:rPr>
        <w:t>; and</w:t>
      </w:r>
    </w:p>
    <w:p w14:paraId="46C6F9BD" w14:textId="24D02261" w:rsidR="00E107EC" w:rsidRPr="00667241" w:rsidRDefault="00DC4BC6" w:rsidP="005D2D97">
      <w:pPr>
        <w:pStyle w:val="ListParagraph"/>
        <w:numPr>
          <w:ilvl w:val="0"/>
          <w:numId w:val="6"/>
        </w:numPr>
        <w:tabs>
          <w:tab w:val="left" w:pos="0"/>
        </w:tabs>
        <w:autoSpaceDE w:val="0"/>
        <w:autoSpaceDN w:val="0"/>
        <w:adjustRightInd w:val="0"/>
        <w:spacing w:after="0" w:line="240" w:lineRule="auto"/>
        <w:contextualSpacing w:val="0"/>
        <w:jc w:val="both"/>
        <w:rPr>
          <w:szCs w:val="24"/>
        </w:rPr>
      </w:pPr>
      <w:r w:rsidRPr="001031E8">
        <w:rPr>
          <w:rFonts w:cs="Times New Roman"/>
          <w:bCs/>
          <w:szCs w:val="24"/>
        </w:rPr>
        <w:t>Audited annual financial statements and related auditor’s reports for the year 201</w:t>
      </w:r>
      <w:r w:rsidR="00D2678E" w:rsidRPr="001031E8">
        <w:rPr>
          <w:rFonts w:cs="Times New Roman"/>
          <w:bCs/>
          <w:szCs w:val="24"/>
        </w:rPr>
        <w:t>9</w:t>
      </w:r>
      <w:r w:rsidRPr="001031E8">
        <w:rPr>
          <w:rFonts w:cs="Times New Roman"/>
          <w:bCs/>
          <w:szCs w:val="24"/>
        </w:rPr>
        <w:t xml:space="preserve">, and financial statements and reports </w:t>
      </w:r>
      <w:r w:rsidR="00C32A67">
        <w:rPr>
          <w:rFonts w:cs="Times New Roman"/>
          <w:bCs/>
          <w:szCs w:val="24"/>
        </w:rPr>
        <w:t xml:space="preserve">current </w:t>
      </w:r>
      <w:r w:rsidRPr="001031E8">
        <w:rPr>
          <w:rFonts w:cs="Times New Roman"/>
          <w:bCs/>
          <w:szCs w:val="24"/>
        </w:rPr>
        <w:t>as of June 30, 20</w:t>
      </w:r>
      <w:r w:rsidR="00D2678E" w:rsidRPr="001031E8">
        <w:rPr>
          <w:rFonts w:cs="Times New Roman"/>
          <w:bCs/>
          <w:szCs w:val="24"/>
        </w:rPr>
        <w:t>20</w:t>
      </w:r>
      <w:r w:rsidRPr="001031E8">
        <w:rPr>
          <w:rFonts w:cs="Times New Roman"/>
          <w:bCs/>
          <w:szCs w:val="24"/>
        </w:rPr>
        <w:t>, for the</w:t>
      </w:r>
      <w:r w:rsidR="00D2678E" w:rsidRPr="001031E8">
        <w:rPr>
          <w:rFonts w:cs="Times New Roman"/>
          <w:bCs/>
          <w:szCs w:val="24"/>
        </w:rPr>
        <w:t xml:space="preserve"> </w:t>
      </w:r>
      <w:r w:rsidR="00F979CB">
        <w:rPr>
          <w:rFonts w:cs="Times New Roman"/>
          <w:bCs/>
          <w:szCs w:val="24"/>
        </w:rPr>
        <w:t>Purchaser</w:t>
      </w:r>
      <w:r w:rsidR="00D2678E" w:rsidRPr="001031E8">
        <w:rPr>
          <w:rFonts w:cs="Times New Roman"/>
          <w:bCs/>
          <w:szCs w:val="24"/>
        </w:rPr>
        <w:t xml:space="preserve">.  The </w:t>
      </w:r>
      <w:r w:rsidR="00C32A67">
        <w:rPr>
          <w:rFonts w:cs="Times New Roman"/>
          <w:bCs/>
          <w:szCs w:val="24"/>
        </w:rPr>
        <w:t>Purchas</w:t>
      </w:r>
      <w:r w:rsidR="00D2678E" w:rsidRPr="001031E8">
        <w:rPr>
          <w:rFonts w:cs="Times New Roman"/>
          <w:bCs/>
          <w:szCs w:val="24"/>
        </w:rPr>
        <w:t>er may provide the relevant financial statements for the utilities he currently own</w:t>
      </w:r>
      <w:r w:rsidR="00C32A67">
        <w:rPr>
          <w:rFonts w:cs="Times New Roman"/>
          <w:bCs/>
          <w:szCs w:val="24"/>
        </w:rPr>
        <w:t>s</w:t>
      </w:r>
      <w:r w:rsidR="00D2678E" w:rsidRPr="001031E8">
        <w:rPr>
          <w:rFonts w:cs="Times New Roman"/>
          <w:bCs/>
          <w:szCs w:val="24"/>
        </w:rPr>
        <w:t xml:space="preserve"> (SP Utilit</w:t>
      </w:r>
      <w:r w:rsidR="00C32A67">
        <w:rPr>
          <w:rFonts w:cs="Times New Roman"/>
          <w:bCs/>
          <w:szCs w:val="24"/>
        </w:rPr>
        <w:t>y Company, Inc.</w:t>
      </w:r>
      <w:r w:rsidR="00D2678E" w:rsidRPr="001031E8">
        <w:rPr>
          <w:rFonts w:cs="Times New Roman"/>
          <w:bCs/>
          <w:szCs w:val="24"/>
        </w:rPr>
        <w:t xml:space="preserve"> and South Coast Utilities</w:t>
      </w:r>
      <w:r w:rsidR="00C32A67">
        <w:rPr>
          <w:rFonts w:cs="Times New Roman"/>
          <w:bCs/>
          <w:szCs w:val="24"/>
        </w:rPr>
        <w:t>, Inc.</w:t>
      </w:r>
      <w:r w:rsidR="00D2678E" w:rsidRPr="001031E8">
        <w:rPr>
          <w:rFonts w:cs="Times New Roman"/>
          <w:bCs/>
          <w:szCs w:val="24"/>
        </w:rPr>
        <w:t>)</w:t>
      </w:r>
      <w:r w:rsidR="00981898" w:rsidRPr="001031E8">
        <w:rPr>
          <w:rFonts w:cs="Times New Roman"/>
          <w:bCs/>
          <w:szCs w:val="24"/>
        </w:rPr>
        <w:t xml:space="preserve">.  </w:t>
      </w:r>
      <w:r>
        <w:t xml:space="preserve">If the audited financial </w:t>
      </w:r>
      <w:bookmarkStart w:id="1" w:name="_GoBack"/>
      <w:bookmarkEnd w:id="1"/>
      <w:r>
        <w:lastRenderedPageBreak/>
        <w:t>statements are not available, unaudited financial statements</w:t>
      </w:r>
      <w:r w:rsidR="00F979CB">
        <w:t>,</w:t>
      </w:r>
      <w:r>
        <w:t xml:space="preserve"> </w:t>
      </w:r>
      <w:r w:rsidR="00AE3D28">
        <w:t xml:space="preserve">including a balance sheet and income statement for </w:t>
      </w:r>
      <w:r w:rsidR="00C32A67">
        <w:t>the</w:t>
      </w:r>
      <w:r w:rsidR="00AE3D28">
        <w:t xml:space="preserve"> period ending after July 31, 2020</w:t>
      </w:r>
      <w:r w:rsidR="00F979CB">
        <w:t>,</w:t>
      </w:r>
      <w:r w:rsidR="0052105D">
        <w:t xml:space="preserve"> </w:t>
      </w:r>
      <w:r>
        <w:t>w</w:t>
      </w:r>
      <w:r w:rsidR="00AE3D28">
        <w:t>ill</w:t>
      </w:r>
      <w:r>
        <w:t xml:space="preserve"> suffice.</w:t>
      </w:r>
      <w:bookmarkEnd w:id="0"/>
    </w:p>
    <w:p w14:paraId="3C7C05CC" w14:textId="00B371C1" w:rsidR="00667241" w:rsidRPr="001031E8" w:rsidRDefault="00667241" w:rsidP="005D2D97">
      <w:pPr>
        <w:pStyle w:val="ListParagraph"/>
        <w:numPr>
          <w:ilvl w:val="0"/>
          <w:numId w:val="6"/>
        </w:numPr>
        <w:tabs>
          <w:tab w:val="left" w:pos="0"/>
        </w:tabs>
        <w:autoSpaceDE w:val="0"/>
        <w:autoSpaceDN w:val="0"/>
        <w:adjustRightInd w:val="0"/>
        <w:spacing w:after="0" w:line="240" w:lineRule="auto"/>
        <w:contextualSpacing w:val="0"/>
        <w:jc w:val="both"/>
        <w:rPr>
          <w:szCs w:val="24"/>
        </w:rPr>
      </w:pPr>
      <w:r>
        <w:t>A new proposed effective date for the proposed stock transfer that is at least 60 days from July 31, 2020, the date the application was filed.  September 25, 2020 is less than 60 days after July 31, 2020.</w:t>
      </w:r>
    </w:p>
    <w:p w14:paraId="09A9CE4D" w14:textId="5579C5D2" w:rsidR="00FC06DF" w:rsidRPr="00F61A02" w:rsidRDefault="00FC06DF" w:rsidP="00F61A02">
      <w:pPr>
        <w:jc w:val="both"/>
        <w:rPr>
          <w:szCs w:val="24"/>
        </w:rPr>
      </w:pPr>
    </w:p>
    <w:sectPr w:rsidR="00FC06DF" w:rsidRPr="00F61A02" w:rsidSect="00DC4BC6">
      <w:headerReference w:type="default" r:id="rId9"/>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4DA75" w14:textId="77777777" w:rsidR="00405122" w:rsidRDefault="00405122">
      <w:r>
        <w:separator/>
      </w:r>
    </w:p>
  </w:endnote>
  <w:endnote w:type="continuationSeparator" w:id="0">
    <w:p w14:paraId="790AE6B0" w14:textId="77777777" w:rsidR="00405122" w:rsidRDefault="00405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9F1D2" w14:textId="77777777" w:rsidR="00405122" w:rsidRDefault="00405122">
      <w:r>
        <w:separator/>
      </w:r>
    </w:p>
  </w:footnote>
  <w:footnote w:type="continuationSeparator" w:id="0">
    <w:p w14:paraId="763DC9C3" w14:textId="77777777" w:rsidR="00405122" w:rsidRDefault="00405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2282A" w14:textId="77777777" w:rsidR="00DA36E8" w:rsidRDefault="00DA36E8">
    <w:pPr>
      <w:pStyle w:val="Header"/>
      <w:jc w:val="center"/>
      <w:rPr>
        <w:b/>
        <w:i/>
        <w:sz w:val="38"/>
      </w:rPr>
    </w:pPr>
    <w:r>
      <w:rPr>
        <w:b/>
        <w:i/>
        <w:sz w:val="38"/>
      </w:rPr>
      <w:t>Public Utility Commission of Texas</w:t>
    </w:r>
  </w:p>
  <w:p w14:paraId="29FB80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083D67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85CD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AE29B72"/>
    <w:lvl w:ilvl="0">
      <w:numFmt w:val="decimal"/>
      <w:pStyle w:val="bulletfor11"/>
      <w:lvlText w:val="*"/>
      <w:lvlJc w:val="left"/>
      <w:pPr>
        <w:ind w:left="0" w:firstLine="0"/>
      </w:pPr>
    </w:lvl>
  </w:abstractNum>
  <w:abstractNum w:abstractNumId="1" w15:restartNumberingAfterBreak="0">
    <w:nsid w:val="043212CB"/>
    <w:multiLevelType w:val="hybridMultilevel"/>
    <w:tmpl w:val="717288D8"/>
    <w:lvl w:ilvl="0" w:tplc="4F54BCC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407F13"/>
    <w:multiLevelType w:val="hybridMultilevel"/>
    <w:tmpl w:val="A7D89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A15778"/>
    <w:multiLevelType w:val="hybridMultilevel"/>
    <w:tmpl w:val="CDF85C7C"/>
    <w:lvl w:ilvl="0" w:tplc="605660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0530D79"/>
    <w:multiLevelType w:val="hybridMultilevel"/>
    <w:tmpl w:val="96C0B65E"/>
    <w:lvl w:ilvl="0" w:tplc="083EA2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D33CD7"/>
    <w:multiLevelType w:val="hybridMultilevel"/>
    <w:tmpl w:val="8D5C8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54E8A"/>
    <w:multiLevelType w:val="hybridMultilevel"/>
    <w:tmpl w:val="BE96245E"/>
    <w:lvl w:ilvl="0" w:tplc="0DD2A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EB8288A"/>
    <w:multiLevelType w:val="hybridMultilevel"/>
    <w:tmpl w:val="A7D89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337128"/>
    <w:multiLevelType w:val="hybridMultilevel"/>
    <w:tmpl w:val="8384E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CB2E5B"/>
    <w:multiLevelType w:val="hybridMultilevel"/>
    <w:tmpl w:val="9CC6F816"/>
    <w:lvl w:ilvl="0" w:tplc="C15801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6535B00"/>
    <w:multiLevelType w:val="hybridMultilevel"/>
    <w:tmpl w:val="05BAEE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1"/>
  </w:num>
  <w:num w:numId="5">
    <w:abstractNumId w:val="5"/>
  </w:num>
  <w:num w:numId="6">
    <w:abstractNumId w:val="10"/>
  </w:num>
  <w:num w:numId="7">
    <w:abstractNumId w:val="9"/>
  </w:num>
  <w:num w:numId="8">
    <w:abstractNumId w:val="4"/>
  </w:num>
  <w:num w:numId="9">
    <w:abstractNumId w:val="7"/>
  </w:num>
  <w:num w:numId="10">
    <w:abstractNumId w:val="2"/>
  </w:num>
  <w:num w:numId="11">
    <w:abstractNumId w:val="0"/>
    <w:lvlOverride w:ilvl="0">
      <w:lvl w:ilvl="0">
        <w:numFmt w:val="bullet"/>
        <w:pStyle w:val="bulletfor11"/>
        <w:lvlText w:val=""/>
        <w:lvlJc w:val="left"/>
        <w:pPr>
          <w:ind w:left="108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D2"/>
    <w:rsid w:val="000244B0"/>
    <w:rsid w:val="00056A57"/>
    <w:rsid w:val="00093A9A"/>
    <w:rsid w:val="000D042E"/>
    <w:rsid w:val="000D0767"/>
    <w:rsid w:val="000E1114"/>
    <w:rsid w:val="001031E8"/>
    <w:rsid w:val="001367A1"/>
    <w:rsid w:val="0016194C"/>
    <w:rsid w:val="0018708D"/>
    <w:rsid w:val="00221FEE"/>
    <w:rsid w:val="002D6177"/>
    <w:rsid w:val="002F5A9E"/>
    <w:rsid w:val="003C0020"/>
    <w:rsid w:val="003E3B65"/>
    <w:rsid w:val="003E6360"/>
    <w:rsid w:val="00405122"/>
    <w:rsid w:val="00460242"/>
    <w:rsid w:val="004613AF"/>
    <w:rsid w:val="004A2873"/>
    <w:rsid w:val="004E741F"/>
    <w:rsid w:val="0052105D"/>
    <w:rsid w:val="00522398"/>
    <w:rsid w:val="00585872"/>
    <w:rsid w:val="005A4CE1"/>
    <w:rsid w:val="00614951"/>
    <w:rsid w:val="00623B8E"/>
    <w:rsid w:val="006500D2"/>
    <w:rsid w:val="00667241"/>
    <w:rsid w:val="006C4AEF"/>
    <w:rsid w:val="0070304E"/>
    <w:rsid w:val="00714933"/>
    <w:rsid w:val="0074680E"/>
    <w:rsid w:val="0075395E"/>
    <w:rsid w:val="007810B1"/>
    <w:rsid w:val="0079078C"/>
    <w:rsid w:val="007D4BF7"/>
    <w:rsid w:val="007E4EE0"/>
    <w:rsid w:val="00810214"/>
    <w:rsid w:val="00823B39"/>
    <w:rsid w:val="008262FF"/>
    <w:rsid w:val="008522AE"/>
    <w:rsid w:val="0091083F"/>
    <w:rsid w:val="00927DB0"/>
    <w:rsid w:val="00981898"/>
    <w:rsid w:val="00994A97"/>
    <w:rsid w:val="00A0264E"/>
    <w:rsid w:val="00A7691E"/>
    <w:rsid w:val="00A9479D"/>
    <w:rsid w:val="00AE3D28"/>
    <w:rsid w:val="00B13A59"/>
    <w:rsid w:val="00B3697C"/>
    <w:rsid w:val="00B62018"/>
    <w:rsid w:val="00B84C01"/>
    <w:rsid w:val="00B96697"/>
    <w:rsid w:val="00B97081"/>
    <w:rsid w:val="00BD2D0D"/>
    <w:rsid w:val="00BD402D"/>
    <w:rsid w:val="00BD768A"/>
    <w:rsid w:val="00BD7E56"/>
    <w:rsid w:val="00C042E5"/>
    <w:rsid w:val="00C32A67"/>
    <w:rsid w:val="00C63B0F"/>
    <w:rsid w:val="00C7502B"/>
    <w:rsid w:val="00C9114E"/>
    <w:rsid w:val="00CB519D"/>
    <w:rsid w:val="00D22780"/>
    <w:rsid w:val="00D2678E"/>
    <w:rsid w:val="00D618C9"/>
    <w:rsid w:val="00DA36E8"/>
    <w:rsid w:val="00DC4549"/>
    <w:rsid w:val="00DC4BC6"/>
    <w:rsid w:val="00DC55C9"/>
    <w:rsid w:val="00DE7688"/>
    <w:rsid w:val="00E107EC"/>
    <w:rsid w:val="00E21D42"/>
    <w:rsid w:val="00EA5690"/>
    <w:rsid w:val="00F420BB"/>
    <w:rsid w:val="00F61A02"/>
    <w:rsid w:val="00F86793"/>
    <w:rsid w:val="00F979CB"/>
    <w:rsid w:val="00FC06DF"/>
    <w:rsid w:val="00FE5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0BD5B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0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BD7E56"/>
    <w:pPr>
      <w:spacing w:after="200" w:line="276" w:lineRule="auto"/>
      <w:ind w:left="720"/>
      <w:contextualSpacing/>
    </w:pPr>
    <w:rPr>
      <w:rFonts w:eastAsiaTheme="minorHAnsi" w:cstheme="minorBidi"/>
      <w:sz w:val="24"/>
      <w:szCs w:val="22"/>
    </w:rPr>
  </w:style>
  <w:style w:type="paragraph" w:styleId="FootnoteText">
    <w:name w:val="footnote text"/>
    <w:basedOn w:val="Normal"/>
    <w:link w:val="FootnoteTextChar"/>
    <w:uiPriority w:val="99"/>
    <w:semiHidden/>
    <w:unhideWhenUsed/>
    <w:rsid w:val="00BD7E5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BD7E56"/>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BD7E56"/>
    <w:rPr>
      <w:vertAlign w:val="superscript"/>
    </w:rPr>
  </w:style>
  <w:style w:type="paragraph" w:customStyle="1" w:styleId="Default">
    <w:name w:val="Default"/>
    <w:rsid w:val="003C0020"/>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uiPriority w:val="99"/>
    <w:semiHidden/>
    <w:unhideWhenUsed/>
    <w:rsid w:val="00E21D42"/>
    <w:rPr>
      <w:sz w:val="16"/>
      <w:szCs w:val="16"/>
    </w:rPr>
  </w:style>
  <w:style w:type="paragraph" w:styleId="CommentText">
    <w:name w:val="annotation text"/>
    <w:basedOn w:val="Normal"/>
    <w:link w:val="CommentTextChar"/>
    <w:uiPriority w:val="99"/>
    <w:semiHidden/>
    <w:unhideWhenUsed/>
    <w:rsid w:val="00E21D42"/>
  </w:style>
  <w:style w:type="character" w:customStyle="1" w:styleId="CommentTextChar">
    <w:name w:val="Comment Text Char"/>
    <w:basedOn w:val="DefaultParagraphFont"/>
    <w:link w:val="CommentText"/>
    <w:uiPriority w:val="99"/>
    <w:semiHidden/>
    <w:rsid w:val="00E21D42"/>
  </w:style>
  <w:style w:type="paragraph" w:styleId="CommentSubject">
    <w:name w:val="annotation subject"/>
    <w:basedOn w:val="CommentText"/>
    <w:next w:val="CommentText"/>
    <w:link w:val="CommentSubjectChar"/>
    <w:uiPriority w:val="99"/>
    <w:semiHidden/>
    <w:unhideWhenUsed/>
    <w:rsid w:val="00E21D42"/>
    <w:rPr>
      <w:b/>
      <w:bCs/>
    </w:rPr>
  </w:style>
  <w:style w:type="character" w:customStyle="1" w:styleId="CommentSubjectChar">
    <w:name w:val="Comment Subject Char"/>
    <w:basedOn w:val="CommentTextChar"/>
    <w:link w:val="CommentSubject"/>
    <w:uiPriority w:val="99"/>
    <w:semiHidden/>
    <w:rsid w:val="00E21D42"/>
    <w:rPr>
      <w:b/>
      <w:bCs/>
    </w:rPr>
  </w:style>
  <w:style w:type="character" w:customStyle="1" w:styleId="bulletfor11Char">
    <w:name w:val="bullet for 1.1 Char"/>
    <w:basedOn w:val="DefaultParagraphFont"/>
    <w:link w:val="bulletfor11"/>
    <w:locked/>
    <w:rsid w:val="0052105D"/>
  </w:style>
  <w:style w:type="paragraph" w:customStyle="1" w:styleId="bulletfor11">
    <w:name w:val="bullet for 1.1"/>
    <w:basedOn w:val="Normal"/>
    <w:link w:val="bulletfor11Char"/>
    <w:qFormat/>
    <w:rsid w:val="0052105D"/>
    <w:pPr>
      <w:numPr>
        <w:numId w:val="11"/>
      </w:numPr>
      <w:spacing w:after="60"/>
      <w:jc w:val="both"/>
    </w:pPr>
  </w:style>
  <w:style w:type="paragraph" w:styleId="Revision">
    <w:name w:val="Revision"/>
    <w:hidden/>
    <w:uiPriority w:val="99"/>
    <w:semiHidden/>
    <w:rsid w:val="00B13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681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E3ACEBDF8F547018AB56B894BF1D195"/>
        <w:category>
          <w:name w:val="General"/>
          <w:gallery w:val="placeholder"/>
        </w:category>
        <w:types>
          <w:type w:val="bbPlcHdr"/>
        </w:types>
        <w:behaviors>
          <w:behavior w:val="content"/>
        </w:behaviors>
        <w:guid w:val="{B1D7A89D-6D20-436D-9DC9-AE93D5E8F6E2}"/>
      </w:docPartPr>
      <w:docPartBody>
        <w:p w:rsidR="001C0EE7" w:rsidRDefault="00090E8B" w:rsidP="00090E8B">
          <w:pPr>
            <w:pStyle w:val="EE3ACEBDF8F547018AB56B894BF1D195"/>
          </w:pPr>
          <w:r w:rsidRPr="00C40827">
            <w:rPr>
              <w:rStyle w:val="PlaceholderText"/>
              <w:rFonts w:eastAsiaTheme="minorHAnsi"/>
            </w:rPr>
            <w:t>Click here to enter text.</w:t>
          </w:r>
        </w:p>
      </w:docPartBody>
    </w:docPart>
    <w:docPart>
      <w:docPartPr>
        <w:name w:val="CD5F3AB3F1D14EA7A342210F3EA500F1"/>
        <w:category>
          <w:name w:val="General"/>
          <w:gallery w:val="placeholder"/>
        </w:category>
        <w:types>
          <w:type w:val="bbPlcHdr"/>
        </w:types>
        <w:behaviors>
          <w:behavior w:val="content"/>
        </w:behaviors>
        <w:guid w:val="{EB32A689-63E0-4601-82E3-59B4711D958E}"/>
      </w:docPartPr>
      <w:docPartBody>
        <w:p w:rsidR="001C0EE7" w:rsidRDefault="00090E8B" w:rsidP="00090E8B">
          <w:pPr>
            <w:pStyle w:val="CD5F3AB3F1D14EA7A342210F3EA500F1"/>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E8B"/>
    <w:rsid w:val="00090E8B"/>
    <w:rsid w:val="001C0EE7"/>
    <w:rsid w:val="001C5887"/>
    <w:rsid w:val="00367C0E"/>
    <w:rsid w:val="006655E6"/>
    <w:rsid w:val="0091356E"/>
    <w:rsid w:val="00A84773"/>
    <w:rsid w:val="00D04AFB"/>
    <w:rsid w:val="00DB1432"/>
    <w:rsid w:val="00FF0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0E8B"/>
    <w:rPr>
      <w:color w:val="808080"/>
    </w:rPr>
  </w:style>
  <w:style w:type="paragraph" w:customStyle="1" w:styleId="EE3ACEBDF8F547018AB56B894BF1D195">
    <w:name w:val="EE3ACEBDF8F547018AB56B894BF1D195"/>
    <w:rsid w:val="00090E8B"/>
  </w:style>
  <w:style w:type="paragraph" w:customStyle="1" w:styleId="CD5F3AB3F1D14EA7A342210F3EA500F1">
    <w:name w:val="CD5F3AB3F1D14EA7A342210F3EA500F1"/>
    <w:rsid w:val="00090E8B"/>
  </w:style>
  <w:style w:type="paragraph" w:customStyle="1" w:styleId="A3FA2F07B51246D5B3552CBC224EFFA3">
    <w:name w:val="A3FA2F07B51246D5B3552CBC224EFFA3"/>
    <w:rsid w:val="00090E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C9C1D-3D1E-4AE9-B364-6F4F323A5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2020-08-21T13:58:00Z</dcterms:created>
  <dcterms:modified xsi:type="dcterms:W3CDTF">2020-08-21T13:59:00Z</dcterms:modified>
</cp:coreProperties>
</file>